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rtl w:val="0"/>
        </w:rPr>
        <w:t xml:space="preserve">         </w:t>
      </w:r>
      <w:r w:rsidDel="00000000" w:rsidR="00000000" w:rsidRPr="00000000">
        <w:rPr>
          <w:b w:val="1"/>
          <w:sz w:val="28"/>
          <w:szCs w:val="28"/>
          <w:u w:val="single"/>
          <w:rtl w:val="0"/>
        </w:rPr>
        <w:t xml:space="preserve">Alberta Donkey and Mule Club Recreation Point System</w:t>
      </w:r>
      <w:r w:rsidDel="00000000" w:rsidR="00000000" w:rsidRPr="00000000">
        <w:drawing>
          <wp:anchor allowOverlap="1" behindDoc="0" distB="0" distT="0" distL="114300" distR="114300" hidden="0" layoutInCell="1" locked="0" relativeHeight="0" simplePos="0">
            <wp:simplePos x="0" y="0"/>
            <wp:positionH relativeFrom="column">
              <wp:posOffset>342900</wp:posOffset>
            </wp:positionH>
            <wp:positionV relativeFrom="paragraph">
              <wp:posOffset>-152399</wp:posOffset>
            </wp:positionV>
            <wp:extent cx="678815" cy="506095"/>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78815" cy="506095"/>
                    </a:xfrm>
                    <a:prstGeom prst="rect"/>
                    <a:ln/>
                  </pic:spPr>
                </pic:pic>
              </a:graphicData>
            </a:graphic>
          </wp:anchor>
        </w:drawing>
      </w:r>
    </w:p>
    <w:p w:rsidR="00000000" w:rsidDel="00000000" w:rsidP="00000000" w:rsidRDefault="00000000" w:rsidRPr="00000000" w14:paraId="00000002">
      <w:pPr>
        <w:rPr>
          <w:b w:val="1"/>
          <w:sz w:val="28"/>
          <w:szCs w:val="28"/>
          <w:u w:val="single"/>
        </w:rPr>
      </w:pPr>
      <w:r w:rsidDel="00000000" w:rsidR="00000000" w:rsidRPr="00000000">
        <w:rPr>
          <w:rtl w:val="0"/>
        </w:rPr>
      </w:r>
    </w:p>
    <w:p w:rsidR="00000000" w:rsidDel="00000000" w:rsidP="00000000" w:rsidRDefault="00000000" w:rsidRPr="00000000" w14:paraId="00000003">
      <w:pPr>
        <w:rPr>
          <w:b w:val="1"/>
          <w:sz w:val="24"/>
          <w:szCs w:val="24"/>
          <w:u w:val="single"/>
        </w:rPr>
      </w:pPr>
      <w:r w:rsidDel="00000000" w:rsidR="00000000" w:rsidRPr="00000000">
        <w:rPr>
          <w:b w:val="1"/>
          <w:sz w:val="24"/>
          <w:szCs w:val="24"/>
          <w:u w:val="single"/>
          <w:rtl w:val="0"/>
        </w:rPr>
        <w:t xml:space="preserve">Awards</w:t>
      </w:r>
    </w:p>
    <w:p w:rsidR="00000000" w:rsidDel="00000000" w:rsidP="00000000" w:rsidRDefault="00000000" w:rsidRPr="00000000" w14:paraId="00000004">
      <w:pPr>
        <w:rPr>
          <w:b w:val="1"/>
          <w:sz w:val="24"/>
          <w:szCs w:val="24"/>
          <w:u w:val="singl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Highpoint Senior</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Highpoint Junior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Rules:</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 must be current and in good standing with the Alberta Donkey and Mule Club</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can only earn points with Long Ears, not horses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Fee is $15.00 per year</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Points will be awarded to the handler/rider/driver</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Points can only be accepted from those events taking place after the application and fee have been received by the Association office. Annual remittance of application and fee is required before points may be accumulated for that year</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can earn points with Long Ears as young as weanlings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collecting points are responsible for submitting their own reports for each event signed by the organizer where applicable. Deliberate attempts to receive unwarranted points may result in suspension of the member</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 reports may be forwarded at any time of the year to the association office; however, reports must be submitted within 30 days of the event to be counted</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submissions must be received by the association by December 31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 same calendar year in order to be valid</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Winners will be announced by January 31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following year, recognized at our Annual Meeting</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ADMC Executive has authority to whether an event qualifies- when in doubt please ask!</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following events will qualify for points: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0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ADMC Organized Trail Rides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0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ADMC Organized Play Days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0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Cutter/Wagon Rallies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0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Poker Rides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0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Group Trail Rides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0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Parades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0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Community Involvement (senior homes, schools, churches, funerals, etc…)</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0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Demonstrations (with or without animal, ex. Talk to 4-H about Long Ears)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Points for activities will be determined as follows:fddefft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809.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395"/>
        <w:tblGridChange w:id="0">
          <w:tblGrid>
            <w:gridCol w:w="4414"/>
            <w:gridCol w:w="4395"/>
          </w:tblGrid>
        </w:tblGridChange>
      </w:tblGrid>
      <w:tr>
        <w:trPr>
          <w:cantSplit w:val="0"/>
          <w:trHeight w:val="352"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Activity</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Number of Points</w:t>
            </w:r>
          </w:p>
        </w:tc>
      </w:tr>
      <w:tr>
        <w:trPr>
          <w:cantSplit w:val="0"/>
          <w:trHeight w:val="352" w:hRule="atLeast"/>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ADMC Organized Trail Ride Per Day</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r>
      <w:tr>
        <w:trPr>
          <w:cantSplit w:val="0"/>
          <w:trHeight w:val="352" w:hRule="atLeast"/>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ADMC Organized Play Days</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r>
      <w:tr>
        <w:trPr>
          <w:cantSplit w:val="0"/>
          <w:trHeight w:val="352" w:hRule="atLeast"/>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Cutter/ Wagon Rally</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r>
        <w:trPr>
          <w:cantSplit w:val="0"/>
          <w:trHeight w:val="352" w:hRule="atLeast"/>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Poker Ride</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r>
        <w:trPr>
          <w:cantSplit w:val="0"/>
          <w:trHeight w:val="352"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Group Trail Rides</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r>
        <w:trPr>
          <w:cantSplit w:val="0"/>
          <w:trHeight w:val="352" w:hRule="atLeast"/>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Parades</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r>
      <w:tr>
        <w:trPr>
          <w:cantSplit w:val="0"/>
          <w:trHeight w:val="352"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Community Involvement</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r>
      <w:tr>
        <w:trPr>
          <w:cantSplit w:val="0"/>
          <w:trHeight w:val="352" w:hRule="atLeast"/>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Demonstrations</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rPr>
          <w:b w:val="1"/>
          <w:u w:val="single"/>
        </w:rPr>
      </w:pPr>
      <w:r w:rsidDel="00000000" w:rsidR="00000000" w:rsidRPr="00000000">
        <w:rPr>
          <w:rtl w:val="0"/>
        </w:rPr>
      </w:r>
    </w:p>
    <w:p w:rsidR="00000000" w:rsidDel="00000000" w:rsidP="00000000" w:rsidRDefault="00000000" w:rsidRPr="00000000" w14:paraId="0000004E">
      <w:pPr>
        <w:jc w:val="center"/>
        <w:rPr>
          <w:b w:val="1"/>
          <w:sz w:val="24"/>
          <w:szCs w:val="24"/>
          <w:u w:val="single"/>
        </w:rPr>
      </w:pPr>
      <w:r w:rsidDel="00000000" w:rsidR="00000000" w:rsidRPr="00000000">
        <w:rPr>
          <w:b w:val="1"/>
          <w:sz w:val="24"/>
          <w:szCs w:val="24"/>
          <w:rtl w:val="0"/>
        </w:rPr>
        <w:t xml:space="preserve">                    </w:t>
      </w:r>
      <w:r w:rsidDel="00000000" w:rsidR="00000000" w:rsidRPr="00000000">
        <w:rPr>
          <w:b w:val="1"/>
          <w:sz w:val="28"/>
          <w:szCs w:val="28"/>
          <w:u w:val="single"/>
          <w:rtl w:val="0"/>
        </w:rPr>
        <w:t xml:space="preserve">Alberta Donkey and Mule Club Recreational Point Submission Form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8891</wp:posOffset>
            </wp:positionH>
            <wp:positionV relativeFrom="paragraph">
              <wp:posOffset>-276224</wp:posOffset>
            </wp:positionV>
            <wp:extent cx="779474" cy="581025"/>
            <wp:effectExtent b="0" l="0" r="0" t="0"/>
            <wp:wrapNone/>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rot="10800000">
                      <a:off x="0" y="0"/>
                      <a:ext cx="779474" cy="581025"/>
                    </a:xfrm>
                    <a:prstGeom prst="rect"/>
                    <a:ln/>
                  </pic:spPr>
                </pic:pic>
              </a:graphicData>
            </a:graphic>
          </wp:anchor>
        </w:drawing>
      </w:r>
    </w:p>
    <w:p w:rsidR="00000000" w:rsidDel="00000000" w:rsidP="00000000" w:rsidRDefault="00000000" w:rsidRPr="00000000" w14:paraId="0000004F">
      <w:pPr>
        <w:jc w:val="center"/>
        <w:rPr>
          <w:b w:val="1"/>
          <w:sz w:val="24"/>
          <w:szCs w:val="24"/>
          <w:u w:val="single"/>
        </w:rPr>
      </w:pPr>
      <w:r w:rsidDel="00000000" w:rsidR="00000000" w:rsidRPr="00000000">
        <w:rPr>
          <w:rtl w:val="0"/>
        </w:rPr>
      </w:r>
    </w:p>
    <w:p w:rsidR="00000000" w:rsidDel="00000000" w:rsidP="00000000" w:rsidRDefault="00000000" w:rsidRPr="00000000" w14:paraId="00000050">
      <w:pPr>
        <w:spacing w:line="360" w:lineRule="auto"/>
        <w:rPr>
          <w:sz w:val="24"/>
          <w:szCs w:val="24"/>
        </w:rPr>
      </w:pPr>
      <w:r w:rsidDel="00000000" w:rsidR="00000000" w:rsidRPr="00000000">
        <w:rPr>
          <w:sz w:val="24"/>
          <w:szCs w:val="24"/>
          <w:rtl w:val="0"/>
        </w:rPr>
        <w:t xml:space="preserve">Date: ____________________</w:t>
      </w:r>
    </w:p>
    <w:p w:rsidR="00000000" w:rsidDel="00000000" w:rsidP="00000000" w:rsidRDefault="00000000" w:rsidRPr="00000000" w14:paraId="00000051">
      <w:pPr>
        <w:spacing w:line="360" w:lineRule="auto"/>
        <w:rPr>
          <w:sz w:val="24"/>
          <w:szCs w:val="24"/>
        </w:rPr>
      </w:pPr>
      <w:r w:rsidDel="00000000" w:rsidR="00000000" w:rsidRPr="00000000">
        <w:rPr>
          <w:sz w:val="24"/>
          <w:szCs w:val="24"/>
          <w:rtl w:val="0"/>
        </w:rPr>
        <w:t xml:space="preserve">Event Attended: ________________________________________________________________</w:t>
      </w:r>
    </w:p>
    <w:p w:rsidR="00000000" w:rsidDel="00000000" w:rsidP="00000000" w:rsidRDefault="00000000" w:rsidRPr="00000000" w14:paraId="00000052">
      <w:pPr>
        <w:spacing w:line="360" w:lineRule="auto"/>
        <w:rPr>
          <w:sz w:val="24"/>
          <w:szCs w:val="24"/>
        </w:rPr>
      </w:pPr>
      <w:r w:rsidDel="00000000" w:rsidR="00000000" w:rsidRPr="00000000">
        <w:rPr>
          <w:sz w:val="24"/>
          <w:szCs w:val="24"/>
          <w:rtl w:val="0"/>
        </w:rPr>
        <w:t xml:space="preserve">Description of Event: ____________________________________________________________________________________________________________________________________________________________</w:t>
      </w:r>
    </w:p>
    <w:p w:rsidR="00000000" w:rsidDel="00000000" w:rsidP="00000000" w:rsidRDefault="00000000" w:rsidRPr="00000000" w14:paraId="00000053">
      <w:pPr>
        <w:spacing w:line="360" w:lineRule="auto"/>
        <w:rPr>
          <w:sz w:val="24"/>
          <w:szCs w:val="24"/>
        </w:rPr>
      </w:pPr>
      <w:r w:rsidDel="00000000" w:rsidR="00000000" w:rsidRPr="00000000">
        <w:rPr>
          <w:rtl w:val="0"/>
        </w:rPr>
      </w:r>
    </w:p>
    <w:p w:rsidR="00000000" w:rsidDel="00000000" w:rsidP="00000000" w:rsidRDefault="00000000" w:rsidRPr="00000000" w14:paraId="00000054">
      <w:pPr>
        <w:spacing w:line="360" w:lineRule="auto"/>
        <w:rPr>
          <w:sz w:val="24"/>
          <w:szCs w:val="24"/>
        </w:rPr>
      </w:pPr>
      <w:r w:rsidDel="00000000" w:rsidR="00000000" w:rsidRPr="00000000">
        <w:rPr>
          <w:rtl w:val="0"/>
        </w:rPr>
      </w:r>
    </w:p>
    <w:p w:rsidR="00000000" w:rsidDel="00000000" w:rsidP="00000000" w:rsidRDefault="00000000" w:rsidRPr="00000000" w14:paraId="00000055">
      <w:pPr>
        <w:spacing w:line="360" w:lineRule="auto"/>
        <w:rPr>
          <w:sz w:val="24"/>
          <w:szCs w:val="24"/>
        </w:rPr>
      </w:pPr>
      <w:r w:rsidDel="00000000" w:rsidR="00000000" w:rsidRPr="00000000">
        <w:rPr>
          <w:rtl w:val="0"/>
        </w:rPr>
      </w:r>
    </w:p>
    <w:p w:rsidR="00000000" w:rsidDel="00000000" w:rsidP="00000000" w:rsidRDefault="00000000" w:rsidRPr="00000000" w14:paraId="00000056">
      <w:pPr>
        <w:spacing w:line="360" w:lineRule="auto"/>
        <w:rPr>
          <w:sz w:val="24"/>
          <w:szCs w:val="24"/>
        </w:rPr>
      </w:pPr>
      <w:r w:rsidDel="00000000" w:rsidR="00000000" w:rsidRPr="00000000">
        <w:rPr>
          <w:rtl w:val="0"/>
        </w:rPr>
      </w:r>
    </w:p>
    <w:p w:rsidR="00000000" w:rsidDel="00000000" w:rsidP="00000000" w:rsidRDefault="00000000" w:rsidRPr="00000000" w14:paraId="00000057">
      <w:pPr>
        <w:spacing w:line="360" w:lineRule="auto"/>
        <w:rPr>
          <w:sz w:val="24"/>
          <w:szCs w:val="24"/>
        </w:rPr>
      </w:pPr>
      <w:r w:rsidDel="00000000" w:rsidR="00000000" w:rsidRPr="00000000">
        <w:rPr>
          <w:rtl w:val="0"/>
        </w:rPr>
      </w:r>
    </w:p>
    <w:p w:rsidR="00000000" w:rsidDel="00000000" w:rsidP="00000000" w:rsidRDefault="00000000" w:rsidRPr="00000000" w14:paraId="00000058">
      <w:pPr>
        <w:spacing w:line="360" w:lineRule="auto"/>
        <w:rPr>
          <w:sz w:val="24"/>
          <w:szCs w:val="24"/>
        </w:rPr>
      </w:pPr>
      <w:r w:rsidDel="00000000" w:rsidR="00000000" w:rsidRPr="00000000">
        <w:rPr>
          <w:rtl w:val="0"/>
        </w:rPr>
      </w:r>
    </w:p>
    <w:p w:rsidR="00000000" w:rsidDel="00000000" w:rsidP="00000000" w:rsidRDefault="00000000" w:rsidRPr="00000000" w14:paraId="00000059">
      <w:pPr>
        <w:spacing w:line="360" w:lineRule="auto"/>
        <w:rPr>
          <w:sz w:val="24"/>
          <w:szCs w:val="24"/>
        </w:rPr>
      </w:pPr>
      <w:r w:rsidDel="00000000" w:rsidR="00000000" w:rsidRPr="00000000">
        <w:rPr>
          <w:rtl w:val="0"/>
        </w:rPr>
      </w:r>
    </w:p>
    <w:p w:rsidR="00000000" w:rsidDel="00000000" w:rsidP="00000000" w:rsidRDefault="00000000" w:rsidRPr="00000000" w14:paraId="0000005A">
      <w:pPr>
        <w:spacing w:line="360" w:lineRule="auto"/>
        <w:rPr>
          <w:color w:val="4472c4"/>
          <w:sz w:val="24"/>
          <w:szCs w:val="24"/>
        </w:rPr>
      </w:pPr>
      <w:r w:rsidDel="00000000" w:rsidR="00000000" w:rsidRPr="00000000">
        <w:rPr>
          <w:color w:val="4472c4"/>
          <w:sz w:val="24"/>
          <w:szCs w:val="24"/>
          <w:rtl w:val="0"/>
        </w:rPr>
        <w:t xml:space="preserve">ADMC Use:</w:t>
      </w:r>
    </w:p>
    <w:p w:rsidR="00000000" w:rsidDel="00000000" w:rsidP="00000000" w:rsidRDefault="00000000" w:rsidRPr="00000000" w14:paraId="0000005B">
      <w:pPr>
        <w:spacing w:line="360" w:lineRule="auto"/>
        <w:rPr>
          <w:color w:val="4472c4"/>
          <w:sz w:val="24"/>
          <w:szCs w:val="24"/>
        </w:rPr>
      </w:pPr>
      <w:r w:rsidDel="00000000" w:rsidR="00000000" w:rsidRPr="00000000">
        <w:rPr>
          <w:color w:val="4472c4"/>
          <w:sz w:val="24"/>
          <w:szCs w:val="24"/>
          <w:rtl w:val="0"/>
        </w:rPr>
        <w:t xml:space="preserve">Points Earned: ________      Signature: ___________________</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60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605" w:hanging="360"/>
      </w:pPr>
      <w:rPr>
        <w:rFonts w:ascii="Noto Sans Symbols" w:cs="Noto Sans Symbols" w:eastAsia="Noto Sans Symbols" w:hAnsi="Noto Sans Symbols"/>
      </w:rPr>
    </w:lvl>
    <w:lvl w:ilvl="1">
      <w:start w:val="1"/>
      <w:numFmt w:val="bullet"/>
      <w:lvlText w:val="o"/>
      <w:lvlJc w:val="left"/>
      <w:pPr>
        <w:ind w:left="2325" w:hanging="360"/>
      </w:pPr>
      <w:rPr>
        <w:rFonts w:ascii="Courier New" w:cs="Courier New" w:eastAsia="Courier New" w:hAnsi="Courier New"/>
      </w:rPr>
    </w:lvl>
    <w:lvl w:ilvl="2">
      <w:start w:val="1"/>
      <w:numFmt w:val="bullet"/>
      <w:lvlText w:val="▪"/>
      <w:lvlJc w:val="left"/>
      <w:pPr>
        <w:ind w:left="3045" w:hanging="360"/>
      </w:pPr>
      <w:rPr>
        <w:rFonts w:ascii="Noto Sans Symbols" w:cs="Noto Sans Symbols" w:eastAsia="Noto Sans Symbols" w:hAnsi="Noto Sans Symbols"/>
      </w:rPr>
    </w:lvl>
    <w:lvl w:ilvl="3">
      <w:start w:val="1"/>
      <w:numFmt w:val="bullet"/>
      <w:lvlText w:val="●"/>
      <w:lvlJc w:val="left"/>
      <w:pPr>
        <w:ind w:left="3765" w:hanging="360"/>
      </w:pPr>
      <w:rPr>
        <w:rFonts w:ascii="Noto Sans Symbols" w:cs="Noto Sans Symbols" w:eastAsia="Noto Sans Symbols" w:hAnsi="Noto Sans Symbols"/>
      </w:rPr>
    </w:lvl>
    <w:lvl w:ilvl="4">
      <w:start w:val="1"/>
      <w:numFmt w:val="bullet"/>
      <w:lvlText w:val="o"/>
      <w:lvlJc w:val="left"/>
      <w:pPr>
        <w:ind w:left="4485" w:hanging="360"/>
      </w:pPr>
      <w:rPr>
        <w:rFonts w:ascii="Courier New" w:cs="Courier New" w:eastAsia="Courier New" w:hAnsi="Courier New"/>
      </w:rPr>
    </w:lvl>
    <w:lvl w:ilvl="5">
      <w:start w:val="1"/>
      <w:numFmt w:val="bullet"/>
      <w:lvlText w:val="▪"/>
      <w:lvlJc w:val="left"/>
      <w:pPr>
        <w:ind w:left="5205" w:hanging="360"/>
      </w:pPr>
      <w:rPr>
        <w:rFonts w:ascii="Noto Sans Symbols" w:cs="Noto Sans Symbols" w:eastAsia="Noto Sans Symbols" w:hAnsi="Noto Sans Symbols"/>
      </w:rPr>
    </w:lvl>
    <w:lvl w:ilvl="6">
      <w:start w:val="1"/>
      <w:numFmt w:val="bullet"/>
      <w:lvlText w:val="●"/>
      <w:lvlJc w:val="left"/>
      <w:pPr>
        <w:ind w:left="5925" w:hanging="360"/>
      </w:pPr>
      <w:rPr>
        <w:rFonts w:ascii="Noto Sans Symbols" w:cs="Noto Sans Symbols" w:eastAsia="Noto Sans Symbols" w:hAnsi="Noto Sans Symbols"/>
      </w:rPr>
    </w:lvl>
    <w:lvl w:ilvl="7">
      <w:start w:val="1"/>
      <w:numFmt w:val="bullet"/>
      <w:lvlText w:val="o"/>
      <w:lvlJc w:val="left"/>
      <w:pPr>
        <w:ind w:left="6645" w:hanging="360"/>
      </w:pPr>
      <w:rPr>
        <w:rFonts w:ascii="Courier New" w:cs="Courier New" w:eastAsia="Courier New" w:hAnsi="Courier New"/>
      </w:rPr>
    </w:lvl>
    <w:lvl w:ilvl="8">
      <w:start w:val="1"/>
      <w:numFmt w:val="bullet"/>
      <w:lvlText w:val="▪"/>
      <w:lvlJc w:val="left"/>
      <w:pPr>
        <w:ind w:left="7365"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A064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A064A"/>
    <w:pPr>
      <w:ind w:left="720"/>
      <w:contextualSpacing w:val="1"/>
    </w:pPr>
  </w:style>
  <w:style w:type="table" w:styleId="TableGrid">
    <w:name w:val="Table Grid"/>
    <w:basedOn w:val="TableNormal"/>
    <w:uiPriority w:val="39"/>
    <w:rsid w:val="002F010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GVAO5gKZ1xTe70NvnVUMPXj8ww==">CgMxLjA4AHIhMWZWVG15eDZUb2JmdFptQVRPb1dtSUNjY3BKaVVYem4x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2022-01-16T16:47:00Z</dcterms:created>
  <dc:creator>Karina Trudel</dc:creator>
</cp:coreProperties>
</file>